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633B5">
      <w:pPr>
        <w:jc w:val="right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（B）</w:t>
      </w:r>
    </w:p>
    <w:p w14:paraId="1F2C4449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对盂县第十七届人大六次会议第56号建议的答复</w:t>
      </w:r>
    </w:p>
    <w:p w14:paraId="1A33E4CB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p w14:paraId="0C1F77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李娟代表：</w:t>
      </w:r>
    </w:p>
    <w:p w14:paraId="4A664A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您提出的《关于支持东会里村盘活文旅资源，助推仙人乡乡村振兴的建议》的提案收悉，</w:t>
      </w:r>
      <w:r>
        <w:rPr>
          <w:rFonts w:hint="eastAsia" w:ascii="仿宋_GB2312" w:hAnsi="仿宋_GB2312" w:eastAsia="仿宋_GB2312" w:cs="仿宋_GB2312"/>
          <w:sz w:val="32"/>
          <w:szCs w:val="32"/>
        </w:rPr>
        <w:t>非常感谢您一直以来对东会里村发展和我局工作的关心支持。结合我局实际工作，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现答复如下：</w:t>
      </w:r>
    </w:p>
    <w:p w14:paraId="0D8061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一、盘活闲置资产。我局将指导东会里村梳理村内闲置农房、废弃校舍等资产，结合村里旅游发展需求，简易改建民宿，完善基础配套，着力解决游客留不住的问题。</w:t>
      </w:r>
    </w:p>
    <w:p w14:paraId="27A76A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二、加大产业扶持。我局已对东会里村肉鸡养殖产业给予170万元资金扶持，同时支持该村肉鸡养殖场三期工程建设，目前该项目已推送至县发改委审批。</w:t>
      </w:r>
    </w:p>
    <w:p w14:paraId="1D1993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三、加强协同配合。我局将主动对接县文旅局，配合做好相关工作，积极整合各类扶持资金，重点支持东会里村相关建设，以该村为带动，助力仙人乡全域旅游发展。</w:t>
      </w:r>
    </w:p>
    <w:p w14:paraId="3D4582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下一步，我局将切实把相关工作落到实处，也恳请您继续关心支持我局工作，多提宝贵意见，共同推动东会里村和仙人乡发展。</w:t>
      </w:r>
    </w:p>
    <w:p w14:paraId="001EBBC0">
      <w:pPr>
        <w:keepNext w:val="0"/>
        <w:keepLines w:val="0"/>
        <w:pageBreakBefore w:val="0"/>
        <w:tabs>
          <w:tab w:val="left" w:pos="25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1FCF284">
      <w:pPr>
        <w:keepNext w:val="0"/>
        <w:keepLines w:val="0"/>
        <w:pageBreakBefore w:val="0"/>
        <w:tabs>
          <w:tab w:val="left" w:pos="25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</w:p>
    <w:p w14:paraId="0CFF0E12">
      <w:pPr>
        <w:keepNext w:val="0"/>
        <w:keepLines w:val="0"/>
        <w:pageBreakBefore w:val="0"/>
        <w:tabs>
          <w:tab w:val="left" w:pos="25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欢迎你提出更好的批评和建议！</w:t>
      </w:r>
    </w:p>
    <w:p w14:paraId="1A6C200E">
      <w:pPr>
        <w:keepNext w:val="0"/>
        <w:keepLines w:val="0"/>
        <w:pageBreakBefore w:val="0"/>
        <w:tabs>
          <w:tab w:val="left" w:pos="25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015BB3">
      <w:pPr>
        <w:keepNext w:val="0"/>
        <w:keepLines w:val="0"/>
        <w:pageBreakBefore w:val="0"/>
        <w:tabs>
          <w:tab w:val="left" w:pos="25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87F2A0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630" w:rightChars="3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盂县农业农村局</w:t>
      </w:r>
    </w:p>
    <w:p w14:paraId="051E7D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titlePg/>
      <w:rtlGutter w:val="0"/>
      <w:docGrid w:type="lines" w:linePitch="37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1B5C86"/>
    <w:rsid w:val="341B5C86"/>
    <w:rsid w:val="3C5574B9"/>
    <w:rsid w:val="632A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fde819bc-aa34-485a-8fd2-9fa48263fd70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45D633B5</paraID>
      <start>0</start>
      <end>1</end>
      <status>unmodified</status>
      <modifiedWord/>
      <trackRevisions>false</trackRevisions>
    </reviewItem>
    <reviewItem>
      <errorID>afcecce9-ee5f-4c7c-a90e-e6c79969c838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45D633B5</paraID>
      <start>2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5605d35-b522-4fe6-a041-01efcb1823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434</Words>
  <Characters>451</Characters>
  <Lines>0</Lines>
  <Paragraphs>0</Paragraphs>
  <TotalTime>1</TotalTime>
  <ScaleCrop>false</ScaleCrop>
  <LinksUpToDate>false</LinksUpToDate>
  <CharactersWithSpaces>473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2026-04-23T03:39:00Z</dcterms:created>
  <dc:creator>JUN</dc:creator>
  <cp:lastModifiedBy>哈哈哈哈哈</cp:lastModifiedBy>
  <dcterms:modified xsi:type="dcterms:W3CDTF">2026-07-24T01:41:00Z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1995983A876147218BD7D110E9114F15_11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